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America at 250: Student Voices on What Unites Us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As America marks its 250th anniversary year in 2026, Constituting America is offering timely, ready-to-air TV and Radio Public Service Announcements created by students from across the United States.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These PSAs feature middle school, high school, and college-aged students sharing thoughtful perspectives on what unites Americans through shared principles of liberty, opportunity, civic responsibility, and the Constitution.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Designed for broadcast, these short-form spots provide uplifting, nonpartisan content that is relevant to audiences during this historic milestone year.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They are easy to air, nationally sourced, and built to support civic education and meaningful public engagement.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Thank you for your role in bringing educational and inspiring content to audiences across the country during America’s 250th year.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